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242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0333"/>
      </w:tblGrid>
      <w:tr>
        <w:trPr>
          <w:cantSplit w:val="false"/>
        </w:trPr>
        <w:tc>
          <w:tcPr>
            <w:tcW w:type="dxa" w:w="10333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hd w:fill="FFFFFF" w:val="clear"/>
              <w:spacing w:after="113" w:before="113"/>
              <w:contextualSpacing w:val="false"/>
              <w:jc w:val="center"/>
              <w:rPr>
                <w:b/>
                <w:bCs/>
                <w:sz w:val="40"/>
                <w:szCs w:val="40"/>
                <w:shd w:fill="FFFFFF" w:val="clear"/>
              </w:rPr>
            </w:pPr>
            <w:r>
              <w:rPr>
                <w:b/>
                <w:bCs/>
                <w:sz w:val="40"/>
                <w:szCs w:val="40"/>
                <w:shd w:fill="FFFFFF" w:val="clear"/>
              </w:rPr>
              <w:t xml:space="preserve">Scheda di Sintesi </w:t>
            </w:r>
          </w:p>
          <w:p>
            <w:pPr>
              <w:pStyle w:val="style0"/>
              <w:shd w:fill="FFFFFF" w:val="clear"/>
              <w:spacing w:after="113" w:before="113"/>
              <w:contextualSpacing w:val="false"/>
              <w:jc w:val="center"/>
              <w:rPr>
                <w:b w:val="false"/>
                <w:bCs w:val="false"/>
                <w:sz w:val="28"/>
                <w:szCs w:val="28"/>
                <w:shd w:fill="FFFFFF" w:val="clear"/>
              </w:rPr>
            </w:pPr>
            <w:r>
              <w:rPr>
                <w:b w:val="false"/>
                <w:bCs w:val="false"/>
                <w:sz w:val="28"/>
                <w:szCs w:val="28"/>
                <w:shd w:fill="FFFFFF" w:val="clear"/>
              </w:rPr>
              <w:t>Ambiti Territoriali Estrattivi del Piano Cave - DCR n° 166/2006</w:t>
            </w:r>
          </w:p>
        </w:tc>
      </w:tr>
      <w:tr>
        <w:trPr>
          <w:cantSplit w:val="false"/>
        </w:trPr>
        <w:tc>
          <w:tcPr>
            <w:tcW w:type="dxa" w:w="10333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170" w:before="170"/>
              <w:contextualSpacing w:val="false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ATEg___</w:t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Localizzazione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Comuni territorialmente interessati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Comuni indirettamente interessati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Titolare autorizzazione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Stato attività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Parco regionale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Volumi Piano Cave 2006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Giacimento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Progetto di gestione produttiva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Modalità di coltivazione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Volumi già autorizzati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rPr>
                <w:b/>
                <w:bCs/>
                <w:sz w:val="24"/>
                <w:szCs w:val="24"/>
                <w:shd w:fill="auto" w:val="clear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Altre attività presenti nell'ATE</w:t>
            </w:r>
          </w:p>
        </w:tc>
        <w:tc>
          <w:tcPr>
            <w:tcW w:type="dxa" w:w="713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  <w:p>
            <w:pPr>
              <w:pStyle w:val="style21"/>
              <w:spacing w:after="57" w:before="57"/>
              <w:contextualSpacing w:val="false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333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jc w:val="center"/>
              <w:rPr>
                <w:rFonts w:cs="Mangal" w:eastAsia="SimSun"/>
                <w:b/>
                <w:bCs/>
                <w:color w:val="auto"/>
                <w:sz w:val="28"/>
                <w:szCs w:val="28"/>
                <w:shd w:fill="auto" w:val="clear"/>
                <w:lang w:bidi="hi-IN" w:eastAsia="zh-CN" w:val="it-IT"/>
              </w:rPr>
            </w:pPr>
            <w:r>
              <w:rPr>
                <w:rFonts w:cs="Mangal" w:eastAsia="SimSun"/>
                <w:b/>
                <w:bCs/>
                <w:color w:val="auto"/>
                <w:sz w:val="28"/>
                <w:szCs w:val="28"/>
                <w:shd w:fill="auto" w:val="clear"/>
                <w:lang w:bidi="hi-IN" w:eastAsia="zh-CN" w:val="it-IT"/>
              </w:rPr>
              <w:t>Criticità</w:t>
            </w:r>
          </w:p>
        </w:tc>
      </w:tr>
      <w:tr>
        <w:trPr>
          <w:cantSplit w:val="false"/>
        </w:trPr>
        <w:tc>
          <w:tcPr>
            <w:tcW w:type="dxa" w:w="10333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</w:tc>
      </w:tr>
    </w:tbl>
    <w:tbl>
      <w:tblPr>
        <w:jc w:val="left"/>
        <w:tblInd w:type="dxa" w:w="258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0317"/>
      </w:tblGrid>
      <w:tr>
        <w:trPr>
          <w:trHeight w:hRule="atLeast" w:val="573"/>
          <w:cantSplit w:val="false"/>
        </w:trPr>
        <w:tc>
          <w:tcPr>
            <w:tcW w:type="dxa" w:w="103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jc w:val="center"/>
              <w:rPr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  <w:t>Soluzioni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3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3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3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57" w:before="57"/>
              <w:contextualSpacing w:val="false"/>
              <w:jc w:val="center"/>
              <w:rPr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  <w:t>Osservazioni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3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  <w:t>_________________________________________________________________________________</w:t>
            </w:r>
          </w:p>
          <w:p>
            <w:pPr>
              <w:pStyle w:val="style21"/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pPr>
            <w:r>
              <w:rPr>
                <w:rFonts w:cs="Mangal" w:eastAsia="SimSun"/>
                <w:color w:val="auto"/>
                <w:sz w:val="24"/>
                <w:szCs w:val="24"/>
                <w:lang w:bidi="hi-IN" w:eastAsia="zh-CN" w:val="it-IT"/>
              </w:rPr>
            </w:r>
          </w:p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style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sectPr>
      <w:type w:val="nextPage"/>
      <w:pgSz w:h="16838" w:w="11906"/>
      <w:pgMar w:bottom="1134" w:footer="0" w:gutter="0" w:header="0" w:left="680" w:right="68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rebuchet MS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Trebuchet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283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rebuchet MS" w:cs="Mangal" w:eastAsia="SimSun" w:hAnsi="Trebuchet MS"/>
      <w:color w:val="auto"/>
      <w:sz w:val="24"/>
      <w:szCs w:val="24"/>
      <w:lang w:bidi="hi-IN" w:eastAsia="zh-CN" w:val="it-IT"/>
    </w:rPr>
  </w:style>
  <w:style w:styleId="style15" w:type="character">
    <w:name w:val="Punti"/>
    <w:next w:val="style15"/>
    <w:rPr>
      <w:rFonts w:ascii="OpenSymbol;Arial Unicode MS" w:cs="OpenSymbol;Arial Unicode MS" w:eastAsia="OpenSymbol;Arial Unicode MS" w:hAnsi="OpenSymbol;Arial Unicode MS"/>
    </w:rPr>
  </w:style>
  <w:style w:styleId="style16" w:type="paragraph">
    <w:name w:val="Titolo"/>
    <w:basedOn w:val="style0"/>
    <w:next w:val="style17"/>
    <w:pPr>
      <w:keepNext/>
      <w:spacing w:after="120" w:before="240"/>
      <w:contextualSpacing w:val="false"/>
    </w:pPr>
    <w:rPr>
      <w:rFonts w:ascii="Trebuchet MS" w:cs="Mangal" w:eastAsia="Microsoft YaHei" w:hAnsi="Trebuchet MS"/>
      <w:sz w:val="20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ascii="Trebuchet MS" w:cs="Mangal" w:hAnsi="Trebuchet MS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ascii="Trebuchet MS" w:cs="Mangal" w:hAnsi="Trebuchet MS"/>
      <w:i/>
      <w:iCs/>
      <w:sz w:val="20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ascii="Trebuchet MS" w:cs="Mangal" w:hAnsi="Trebuchet MS"/>
    </w:rPr>
  </w:style>
  <w:style w:styleId="style21" w:type="paragraph">
    <w:name w:val="Contenuto tabella"/>
    <w:basedOn w:val="style0"/>
    <w:next w:val="style21"/>
    <w:pPr>
      <w:suppressLineNumbers/>
    </w:pPr>
    <w:rPr/>
  </w:style>
  <w:style w:styleId="style22" w:type="paragraph">
    <w:name w:val="Titolo tabella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21273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2016-07-12T09:20:02Z</dcterms:created>
  <cp:lastPrinted>2016-07-12T11:39:00Z</cp:lastPrinted>
  <dcterms:modified xsi:type="dcterms:W3CDTF">2016-09-12T14:56:19Z</dcterms:modified>
  <cp:revision>31</cp:revision>
</cp:coreProperties>
</file>